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25D20E0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30</w:t>
      </w:r>
    </w:p>
    <w:p w14:paraId="1DD5D04D" w14:textId="65FE4A2D" w:rsidR="006C5558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Scientific work is currently under way to determine whether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weak oscillating magnetic fields can affect human health.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For example, one study found that drivers of trains had a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higher incidence of blood cancer than other railway workers, possibly due to long exposure to mechanical devices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in the train engine cab. Consider a magnetic field of magnitude 1.00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vertAlign w:val="superscript"/>
          <w:lang w:eastAsia="zh-TW"/>
        </w:rPr>
        <w:t>-3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T, oscillating sinusoidally at 60.0 Hz.</w:t>
      </w:r>
    </w:p>
    <w:p w14:paraId="0C02937C" w14:textId="48C3F93D" w:rsidR="005E30CE" w:rsidRPr="006B190C" w:rsidRDefault="005E30CE" w:rsidP="005E30C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 xml:space="preserve">We have a stationary loop in an oscillating magnetic field that varies sinusoidally in time: </w:t>
      </w:r>
      <w:r w:rsidRPr="006B190C">
        <w:rPr>
          <w:rFonts w:ascii="Palatino Linotype" w:hAnsi="Palatino Linotype"/>
          <w:color w:val="auto"/>
          <w:sz w:val="24"/>
        </w:rPr>
        <w:object w:dxaOrig="1600" w:dyaOrig="340" w14:anchorId="64DAC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2" type="#_x0000_t75" style="width:78.8pt;height:14.25pt" o:ole="">
            <v:imagedata r:id="rId6" o:title=""/>
          </v:shape>
          <o:OLEObject Type="Embed" ProgID="Equation.DSMT4" ShapeID="_x0000_i1392" DrawAspect="Content" ObjectID="_1679576654" r:id="rId7"/>
        </w:object>
      </w:r>
      <w:r w:rsidRPr="006B190C">
        <w:rPr>
          <w:rFonts w:ascii="Palatino Linotype" w:hAnsi="Palatino Linotype"/>
          <w:color w:val="auto"/>
          <w:sz w:val="24"/>
        </w:rPr>
        <w:t xml:space="preserve"> where </w:t>
      </w:r>
      <w:r w:rsidRPr="006B190C">
        <w:rPr>
          <w:rFonts w:ascii="Palatino Linotype" w:hAnsi="Palatino Linotype"/>
          <w:color w:val="auto"/>
          <w:position w:val="2"/>
          <w:sz w:val="24"/>
          <w:szCs w:val="24"/>
        </w:rPr>
        <w:object w:dxaOrig="2100" w:dyaOrig="380" w14:anchorId="3868257F">
          <v:shape id="_x0000_i1393" type="#_x0000_t75" style="width:108pt;height:21.75pt" o:ole="">
            <v:imagedata r:id="rId8" o:title=""/>
          </v:shape>
          <o:OLEObject Type="Embed" ProgID="Equation.DSMT4" ShapeID="_x0000_i1393" DrawAspect="Content" ObjectID="_1679576655" r:id="rId9"/>
        </w:object>
      </w:r>
      <w:r w:rsidRPr="006B190C">
        <w:rPr>
          <w:rFonts w:ascii="Palatino Linotype" w:hAnsi="Palatino Linotype"/>
          <w:color w:val="auto"/>
          <w:sz w:val="24"/>
        </w:rPr>
        <w:t xml:space="preserve"> </w:t>
      </w:r>
      <w:r w:rsidRPr="006B190C">
        <w:rPr>
          <w:rFonts w:ascii="Palatino Linotype" w:hAnsi="Palatino Linotype"/>
          <w:color w:val="auto"/>
          <w:sz w:val="24"/>
        </w:rPr>
        <w:object w:dxaOrig="1000" w:dyaOrig="340" w14:anchorId="0E735347">
          <v:shape id="_x0000_i1394" type="#_x0000_t75" style="width:50.25pt;height:14.25pt" o:ole="">
            <v:imagedata r:id="rId10" o:title=""/>
          </v:shape>
          <o:OLEObject Type="Embed" ProgID="Equation.DSMT4" ShapeID="_x0000_i1394" DrawAspect="Content" ObjectID="_1679576656" r:id="rId11"/>
        </w:object>
      </w:r>
      <w:r w:rsidRPr="006B190C">
        <w:rPr>
          <w:rFonts w:ascii="Palatino Linotype" w:hAnsi="Palatino Linotype"/>
          <w:color w:val="auto"/>
          <w:sz w:val="24"/>
        </w:rPr>
        <w:t xml:space="preserve"> and </w:t>
      </w:r>
      <w:r w:rsidRPr="006B190C">
        <w:rPr>
          <w:rFonts w:ascii="Palatino Linotype" w:hAnsi="Palatino Linotype"/>
          <w:i/>
          <w:color w:val="auto"/>
          <w:sz w:val="24"/>
        </w:rPr>
        <w:t>f</w:t>
      </w:r>
      <w:r w:rsidRPr="006B190C">
        <w:rPr>
          <w:rFonts w:ascii="Palatino Linotype" w:hAnsi="Palatino Linotype"/>
          <w:color w:val="auto"/>
          <w:sz w:val="24"/>
        </w:rPr>
        <w:t xml:space="preserve"> = 60.0 Hz. The loop consists of a single band (</w:t>
      </w:r>
      <w:r w:rsidRPr="006B190C">
        <w:rPr>
          <w:rFonts w:ascii="Palatino Linotype" w:hAnsi="Palatino Linotype"/>
          <w:i/>
          <w:color w:val="auto"/>
          <w:sz w:val="24"/>
        </w:rPr>
        <w:t>N</w:t>
      </w:r>
      <w:r w:rsidRPr="006B190C">
        <w:rPr>
          <w:rFonts w:ascii="Palatino Linotype" w:hAnsi="Palatino Linotype"/>
          <w:color w:val="auto"/>
          <w:sz w:val="24"/>
        </w:rPr>
        <w:t xml:space="preserve"> = 1) around the perimeter of a red blood cell with diameter </w:t>
      </w:r>
      <w:r w:rsidRPr="006B190C">
        <w:rPr>
          <w:rFonts w:ascii="Palatino Linotype" w:hAnsi="Palatino Linotype"/>
          <w:color w:val="auto"/>
          <w:sz w:val="24"/>
        </w:rPr>
        <w:br/>
      </w:r>
      <w:r w:rsidRPr="006B190C">
        <w:rPr>
          <w:rFonts w:ascii="Palatino Linotype" w:hAnsi="Palatino Linotype"/>
          <w:i/>
          <w:color w:val="auto"/>
          <w:sz w:val="24"/>
        </w:rPr>
        <w:t>d</w:t>
      </w:r>
      <w:r w:rsidRPr="006B190C">
        <w:rPr>
          <w:rFonts w:ascii="Palatino Linotype" w:hAnsi="Palatino Linotype"/>
          <w:color w:val="auto"/>
          <w:sz w:val="24"/>
        </w:rPr>
        <w:t xml:space="preserve"> = </w:t>
      </w:r>
      <w:r w:rsidRPr="006B190C">
        <w:rPr>
          <w:rFonts w:ascii="Palatino Linotype" w:hAnsi="Palatino Linotype"/>
          <w:color w:val="auto"/>
          <w:sz w:val="24"/>
          <w:szCs w:val="24"/>
        </w:rPr>
        <w:t>8.00 × 10</w:t>
      </w:r>
      <w:r w:rsidRPr="006B190C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–6</w:t>
      </w:r>
      <w:r w:rsidRPr="006B190C">
        <w:rPr>
          <w:rFonts w:ascii="Palatino Linotype" w:hAnsi="Palatino Linotype"/>
          <w:color w:val="auto"/>
          <w:sz w:val="24"/>
          <w:szCs w:val="24"/>
        </w:rPr>
        <w:t xml:space="preserve"> m</w:t>
      </w:r>
      <w:r w:rsidRPr="006B190C">
        <w:rPr>
          <w:rFonts w:ascii="Palatino Linotype" w:hAnsi="Palatino Linotype"/>
          <w:color w:val="auto"/>
          <w:sz w:val="24"/>
        </w:rPr>
        <w:t xml:space="preserve"> and area </w:t>
      </w:r>
      <w:r w:rsidRPr="006B190C">
        <w:rPr>
          <w:rFonts w:ascii="Palatino Linotype" w:hAnsi="Palatino Linotype"/>
          <w:i/>
          <w:color w:val="auto"/>
          <w:sz w:val="24"/>
        </w:rPr>
        <w:t>A</w:t>
      </w:r>
      <w:r w:rsidRPr="006B190C">
        <w:rPr>
          <w:rFonts w:ascii="Palatino Linotype" w:hAnsi="Palatino Linotype"/>
          <w:color w:val="auto"/>
          <w:sz w:val="24"/>
        </w:rPr>
        <w:t xml:space="preserve"> = </w:t>
      </w:r>
      <w:r w:rsidRPr="006B190C">
        <w:rPr>
          <w:rFonts w:ascii="Palatino Linotype" w:hAnsi="Palatino Linotype"/>
          <w:i/>
          <w:iCs/>
          <w:color w:val="auto"/>
          <w:position w:val="4"/>
          <w:sz w:val="24"/>
          <w:szCs w:val="24"/>
        </w:rPr>
        <w:sym w:font="Symbol" w:char="F070"/>
      </w:r>
      <w:r w:rsidRPr="006B190C">
        <w:rPr>
          <w:rFonts w:ascii="Palatino Linotype" w:hAnsi="Palatino Linotype"/>
          <w:i/>
          <w:color w:val="auto"/>
          <w:position w:val="2"/>
          <w:sz w:val="12"/>
          <w:szCs w:val="24"/>
        </w:rPr>
        <w:t xml:space="preserve"> </w:t>
      </w:r>
      <w:r w:rsidRPr="006B190C">
        <w:rPr>
          <w:rFonts w:ascii="Palatino Linotype" w:hAnsi="Palatino Linotype"/>
          <w:i/>
          <w:color w:val="auto"/>
          <w:sz w:val="24"/>
        </w:rPr>
        <w:t>d</w:t>
      </w:r>
      <w:r w:rsidRPr="006B190C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2</w:t>
      </w:r>
      <w:r w:rsidRPr="006B190C">
        <w:rPr>
          <w:rFonts w:ascii="Palatino Linotype" w:hAnsi="Palatino Linotype"/>
          <w:color w:val="auto"/>
          <w:sz w:val="24"/>
        </w:rPr>
        <w:t>/4. The induced emf is then</w:t>
      </w:r>
    </w:p>
    <w:p w14:paraId="59E0ACF9" w14:textId="77777777" w:rsidR="005E30CE" w:rsidRPr="006B190C" w:rsidRDefault="005E30CE" w:rsidP="005E30C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58"/>
          <w:sz w:val="24"/>
        </w:rPr>
        <w:object w:dxaOrig="4520" w:dyaOrig="1300" w14:anchorId="794E91F9">
          <v:shape id="_x0000_i1395" type="#_x0000_t75" style="width:222.8pt;height:65.2pt" o:ole="">
            <v:imagedata r:id="rId12" o:title=""/>
          </v:shape>
          <o:OLEObject Type="Embed" ProgID="Equation.DSMT4" ShapeID="_x0000_i1395" DrawAspect="Content" ObjectID="_1679576657" r:id="rId13"/>
        </w:object>
      </w:r>
    </w:p>
    <w:p w14:paraId="1B58BDC0" w14:textId="77777777" w:rsidR="005E30CE" w:rsidRPr="006B190C" w:rsidRDefault="005E30CE" w:rsidP="005E30C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 xml:space="preserve">Comparing this expression to </w:t>
      </w:r>
      <w:r w:rsidRPr="006B190C">
        <w:rPr>
          <w:rFonts w:ascii="Palatino Linotype" w:hAnsi="Palatino Linotype"/>
          <w:color w:val="auto"/>
          <w:sz w:val="24"/>
          <w:szCs w:val="24"/>
        </w:rPr>
        <w:object w:dxaOrig="1620" w:dyaOrig="340" w14:anchorId="5642ECB9">
          <v:shape id="_x0000_i1396" type="#_x0000_t75" style="width:78.8pt;height:14.25pt" o:ole="">
            <v:imagedata r:id="rId14" o:title=""/>
          </v:shape>
          <o:OLEObject Type="Embed" ProgID="Equation.DSMT4" ShapeID="_x0000_i1396" DrawAspect="Content" ObjectID="_1679576658" r:id="rId15"/>
        </w:object>
      </w:r>
      <w:r w:rsidRPr="006B190C">
        <w:rPr>
          <w:rFonts w:ascii="Palatino Linotype" w:hAnsi="Palatino Linotype"/>
          <w:color w:val="auto"/>
          <w:sz w:val="24"/>
        </w:rPr>
        <w:t xml:space="preserve"> we see that </w:t>
      </w:r>
      <w:r w:rsidRPr="006B190C">
        <w:rPr>
          <w:rFonts w:ascii="Palatino Linotype" w:hAnsi="Palatino Linotype"/>
          <w:color w:val="auto"/>
          <w:sz w:val="24"/>
          <w:szCs w:val="24"/>
        </w:rPr>
        <w:object w:dxaOrig="1760" w:dyaOrig="340" w14:anchorId="60806B5E">
          <v:shape id="_x0000_i1397" type="#_x0000_t75" style="width:86.25pt;height:14.25pt" o:ole="">
            <v:imagedata r:id="rId16" o:title=""/>
          </v:shape>
          <o:OLEObject Type="Embed" ProgID="Equation.DSMT4" ShapeID="_x0000_i1397" DrawAspect="Content" ObjectID="_1679576659" r:id="rId17"/>
        </w:object>
      </w:r>
      <w:r w:rsidRPr="006B190C">
        <w:rPr>
          <w:rFonts w:ascii="Palatino Linotype" w:hAnsi="Palatino Linotype"/>
          <w:color w:val="auto"/>
          <w:sz w:val="24"/>
        </w:rPr>
        <w:t xml:space="preserve"> Therefore, </w:t>
      </w:r>
    </w:p>
    <w:p w14:paraId="36743ACE" w14:textId="77777777" w:rsidR="005E30CE" w:rsidRPr="006B190C" w:rsidRDefault="005E30CE" w:rsidP="005E30C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84"/>
          <w:sz w:val="24"/>
        </w:rPr>
        <w:object w:dxaOrig="5980" w:dyaOrig="1720" w14:anchorId="39A3E026">
          <v:shape id="_x0000_i1398" type="#_x0000_t75" style="width:302.25pt;height:86.25pt" o:ole="">
            <v:imagedata r:id="rId18" o:title=""/>
          </v:shape>
          <o:OLEObject Type="Embed" ProgID="Equation.DSMT4" ShapeID="_x0000_i1398" DrawAspect="Content" ObjectID="_1679576660" r:id="rId19"/>
        </w:object>
      </w:r>
    </w:p>
    <w:p w14:paraId="2400B253" w14:textId="77777777" w:rsidR="005E30CE" w:rsidRPr="006B190C" w:rsidRDefault="005E30CE" w:rsidP="005E30C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>From Equation 30.2,</w:t>
      </w:r>
    </w:p>
    <w:p w14:paraId="67709396" w14:textId="4FDF8E23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sz w:val="24"/>
        </w:rPr>
      </w:pPr>
      <w:r w:rsidRPr="006B190C">
        <w:rPr>
          <w:rFonts w:ascii="Palatino Linotype" w:hAnsi="Palatino Linotype"/>
          <w:b/>
          <w:sz w:val="24"/>
        </w:rPr>
        <w:tab/>
      </w:r>
      <w:r w:rsidRPr="006B190C">
        <w:rPr>
          <w:rFonts w:ascii="Palatino Linotype" w:hAnsi="Palatino Linotype"/>
          <w:b/>
          <w:sz w:val="24"/>
        </w:rPr>
        <w:tab/>
      </w:r>
      <w:r w:rsidRPr="006B190C">
        <w:rPr>
          <w:rFonts w:ascii="Palatino Linotype" w:hAnsi="Palatino Linotype"/>
          <w:b/>
          <w:sz w:val="24"/>
        </w:rPr>
        <w:tab/>
      </w:r>
      <w:r w:rsidRPr="006B190C">
        <w:rPr>
          <w:rFonts w:ascii="Palatino Linotype" w:hAnsi="Palatino Linotype"/>
          <w:position w:val="-72"/>
          <w:sz w:val="24"/>
        </w:rPr>
        <w:object w:dxaOrig="5940" w:dyaOrig="1860" w14:anchorId="5EDAD3F7">
          <v:shape id="_x0000_i1399" type="#_x0000_t75" style="width:294.8pt;height:93.75pt" o:ole="">
            <v:imagedata r:id="rId20" o:title=""/>
          </v:shape>
          <o:OLEObject Type="Embed" ProgID="Equation.DSMT4" ShapeID="_x0000_i1399" DrawAspect="Content" ObjectID="_1679576661" r:id="rId21"/>
        </w:object>
      </w:r>
    </w:p>
    <w:p w14:paraId="4E5CAF27" w14:textId="1684DE82" w:rsidR="005E30CE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coil formed by wrapping 50 turns of wire in the shape of a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square is positioned in a magnetic field so that the normal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to the plane of the coil makes an angle of 30.0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8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with the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direction of the field. When the magnetic field is increased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uniformly from 200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 to 600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in 0.400 s, an emf of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magnitude 80.0 mV is induced in the coil. What is the total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length of the wire in the coil?</w:t>
      </w:r>
    </w:p>
    <w:p w14:paraId="0258E198" w14:textId="26D338D2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7625911C" w14:textId="5C2D0C5E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ab/>
      </w:r>
      <w:r w:rsidRPr="006B190C">
        <w:rPr>
          <w:rFonts w:ascii="Palatino Linotype" w:hAnsi="Palatino Linotype"/>
        </w:rPr>
        <w:t>Faraday’s law,</w:t>
      </w:r>
      <w:r w:rsidRPr="006B190C">
        <w:rPr>
          <w:rFonts w:ascii="Palatino Linotype" w:hAnsi="Palatino Linotype"/>
          <w:position w:val="4"/>
        </w:rPr>
        <w:t xml:space="preserve"> </w:t>
      </w:r>
      <w:r w:rsidRPr="006B190C">
        <w:rPr>
          <w:rFonts w:ascii="Palatino Linotype" w:hAnsi="Palatino Linotype"/>
          <w:position w:val="2"/>
        </w:rPr>
        <w:object w:dxaOrig="1320" w:dyaOrig="620" w14:anchorId="3FB7FCFF">
          <v:shape id="_x0000_i1457" type="#_x0000_t75" style="width:65.2pt;height:29.2pt" o:ole="">
            <v:imagedata r:id="rId22" o:title=""/>
          </v:shape>
          <o:OLEObject Type="Embed" ProgID="Equation.DSMT4" ShapeID="_x0000_i1457" DrawAspect="Content" ObjectID="_1679576662" r:id="rId23"/>
        </w:object>
      </w:r>
      <w:r w:rsidRPr="006B190C">
        <w:rPr>
          <w:rFonts w:ascii="Palatino Linotype" w:hAnsi="Palatino Linotype"/>
          <w:position w:val="4"/>
        </w:rPr>
        <w:t xml:space="preserve">, </w:t>
      </w:r>
      <w:r w:rsidRPr="006B190C">
        <w:rPr>
          <w:rFonts w:ascii="Palatino Linotype" w:hAnsi="Palatino Linotype"/>
        </w:rPr>
        <w:t>becomes here</w:t>
      </w:r>
      <w:r w:rsidRPr="006B190C">
        <w:rPr>
          <w:rFonts w:ascii="Palatino Linotype" w:hAnsi="Palatino Linotype"/>
        </w:rPr>
        <w:tab/>
        <w:t xml:space="preserve"> </w:t>
      </w:r>
    </w:p>
    <w:p w14:paraId="1A3CE3E0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4"/>
        </w:rPr>
        <w:object w:dxaOrig="3880" w:dyaOrig="660" w14:anchorId="10718D6B">
          <v:shape id="_x0000_i1458" type="#_x0000_t75" style="width:194.25pt;height:36pt" o:ole="">
            <v:imagedata r:id="rId24" o:title=""/>
          </v:shape>
          <o:OLEObject Type="Embed" ProgID="Equation.DSMT4" ShapeID="_x0000_i1458" DrawAspect="Content" ObjectID="_1679576663" r:id="rId25"/>
        </w:object>
      </w:r>
    </w:p>
    <w:p w14:paraId="2CFEC6CB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  <w:t>The magnitude of the emf is</w:t>
      </w:r>
      <w:r w:rsidRPr="006B190C">
        <w:rPr>
          <w:rFonts w:ascii="Palatino Linotype" w:hAnsi="Palatino Linotype"/>
        </w:rPr>
        <w:tab/>
      </w:r>
    </w:p>
    <w:p w14:paraId="451D18FC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-32"/>
        </w:rPr>
        <w:object w:dxaOrig="2040" w:dyaOrig="760" w14:anchorId="6F4AFFFC">
          <v:shape id="_x0000_i1459" type="#_x0000_t75" style="width:101.2pt;height:36pt" o:ole="">
            <v:imagedata r:id="rId26" o:title=""/>
          </v:shape>
          <o:OLEObject Type="Embed" ProgID="Equation.DSMT4" ShapeID="_x0000_i1459" DrawAspect="Content" ObjectID="_1679576664" r:id="rId27"/>
        </w:object>
      </w:r>
    </w:p>
    <w:p w14:paraId="08546114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1800"/>
          <w:tab w:val="left" w:pos="216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  <w:t>The area is</w:t>
      </w:r>
      <w:r w:rsidRPr="006B190C">
        <w:rPr>
          <w:rFonts w:ascii="Palatino Linotype" w:hAnsi="Palatino Linotype"/>
        </w:rPr>
        <w:tab/>
      </w:r>
    </w:p>
    <w:p w14:paraId="281CF477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1800"/>
          <w:tab w:val="left" w:pos="216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-66"/>
        </w:rPr>
        <w:object w:dxaOrig="1900" w:dyaOrig="1060" w14:anchorId="2B4B56A4">
          <v:shape id="_x0000_i1460" type="#_x0000_t75" style="width:93.75pt;height:50.25pt" o:ole="">
            <v:imagedata r:id="rId28" o:title=""/>
          </v:shape>
          <o:OLEObject Type="Embed" ProgID="Equation.DSMT4" ShapeID="_x0000_i1460" DrawAspect="Content" ObjectID="_1679576665" r:id="rId29"/>
        </w:object>
      </w:r>
    </w:p>
    <w:p w14:paraId="79DB358B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1800"/>
          <w:tab w:val="left" w:pos="2160"/>
        </w:tabs>
        <w:spacing w:before="120" w:after="120" w:line="360" w:lineRule="auto"/>
        <w:jc w:val="left"/>
        <w:rPr>
          <w:rStyle w:val="Bold"/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object w:dxaOrig="6020" w:dyaOrig="1120" w14:anchorId="0447A13B">
          <v:shape id="_x0000_i1461" type="#_x0000_t75" style="width:301.6pt;height:57.75pt" o:ole="">
            <v:imagedata r:id="rId30" o:title=""/>
          </v:shape>
          <o:OLEObject Type="Embed" ProgID="Equation.DSMT4" ShapeID="_x0000_i1461" DrawAspect="Content" ObjectID="_1679576666" r:id="rId31"/>
        </w:object>
      </w:r>
    </w:p>
    <w:p w14:paraId="69A21E2A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  <w:t xml:space="preserve">Each side of the coil has length </w:t>
      </w:r>
      <w:r w:rsidRPr="006B190C">
        <w:rPr>
          <w:rFonts w:ascii="Palatino Linotype" w:hAnsi="Palatino Linotype"/>
          <w:position w:val="8"/>
        </w:rPr>
        <w:object w:dxaOrig="820" w:dyaOrig="380" w14:anchorId="4B010B22">
          <v:shape id="_x0000_i1462" type="#_x0000_t75" style="width:42.8pt;height:21.75pt" o:ole="">
            <v:imagedata r:id="rId32" o:title=""/>
          </v:shape>
          <o:OLEObject Type="Embed" ProgID="Equation.DSMT4" ShapeID="_x0000_i1462" DrawAspect="Content" ObjectID="_1679576667" r:id="rId33"/>
        </w:object>
      </w:r>
      <w:r w:rsidRPr="006B190C">
        <w:rPr>
          <w:rFonts w:ascii="Palatino Linotype" w:hAnsi="Palatino Linotype"/>
        </w:rPr>
        <w:t xml:space="preserve">, so the total length of the wire is </w:t>
      </w:r>
    </w:p>
    <w:p w14:paraId="10379767" w14:textId="0D81231B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</w:rPr>
      </w:pPr>
      <w:r w:rsidRPr="006B190C">
        <w:rPr>
          <w:rStyle w:val="Italic"/>
          <w:rFonts w:ascii="Palatino Linotype" w:hAnsi="Palatino Linotype"/>
        </w:rPr>
        <w:tab/>
      </w:r>
      <w:r w:rsidRPr="006B190C">
        <w:rPr>
          <w:rStyle w:val="Italic"/>
          <w:rFonts w:ascii="Palatino Linotype" w:hAnsi="Palatino Linotype"/>
        </w:rPr>
        <w:tab/>
      </w:r>
      <w:r w:rsidRPr="006B190C">
        <w:rPr>
          <w:rStyle w:val="Italic"/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-14"/>
        </w:rPr>
        <w:object w:dxaOrig="5060" w:dyaOrig="440" w14:anchorId="0214E1C2">
          <v:shape id="_x0000_i1463" type="#_x0000_t75" style="width:252pt;height:21.75pt" o:ole="">
            <v:imagedata r:id="rId34" o:title=""/>
          </v:shape>
          <o:OLEObject Type="Embed" ProgID="Equation.DSMT4" ShapeID="_x0000_i1463" DrawAspect="Content" ObjectID="_1679576668" r:id="rId35"/>
        </w:object>
      </w:r>
    </w:p>
    <w:p w14:paraId="2E2C729D" w14:textId="5F3840E4" w:rsidR="005E30CE" w:rsidRPr="00391898" w:rsidRDefault="005E30CE" w:rsidP="00391898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 long solenoid with 1.00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3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turns per meter and radius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2.00 cm carries an oscillating current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5.00 sin 100</w:t>
      </w:r>
      <w:r w:rsidR="00391898">
        <w:rPr>
          <w:rFonts w:ascii="新細明體" w:eastAsia="新細明體" w:hAnsi="新細明體" w:cs="MathematicalPi-One-Italic" w:hint="eastAsia"/>
          <w:i/>
          <w:iCs/>
          <w:color w:val="242021"/>
          <w:sz w:val="24"/>
          <w:szCs w:val="24"/>
          <w:lang w:eastAsia="zh-TW"/>
        </w:rPr>
        <w:t>π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t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,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where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is in amperes and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t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is in seconds. (a) What is the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electric field induced at a radius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1.00 cm from the axis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of the solenoid? (b) What is the direction of this electric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field when the current is increasing counterclockwise in the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solenoid?</w:t>
      </w:r>
    </w:p>
    <w:p w14:paraId="242841B0" w14:textId="0E143593" w:rsidR="00391898" w:rsidRPr="006B190C" w:rsidRDefault="00391898" w:rsidP="00391898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 xml:space="preserve">A problem similar to this is discussed in Example 30.6. </w:t>
      </w:r>
    </w:p>
    <w:p w14:paraId="376CBB5B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>(a)</w:t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object w:dxaOrig="1560" w:dyaOrig="680" w14:anchorId="26B8255C">
          <v:shape id="_x0000_i1514" type="#_x0000_t75" style="width:78.8pt;height:36pt" o:ole="">
            <v:imagedata r:id="rId36" o:title=""/>
          </v:shape>
          <o:OLEObject Type="Embed" ProgID="Equation.DSMT4" ShapeID="_x0000_i1514" DrawAspect="Content" ObjectID="_1679576669" r:id="rId37"/>
        </w:object>
      </w:r>
      <w:r w:rsidRPr="006B190C">
        <w:rPr>
          <w:rFonts w:ascii="Palatino Linotype" w:hAnsi="Palatino Linotype"/>
          <w:color w:val="auto"/>
          <w:sz w:val="24"/>
        </w:rPr>
        <w:t xml:space="preserve">    where    </w:t>
      </w:r>
      <w:r w:rsidRPr="006B190C">
        <w:rPr>
          <w:rFonts w:ascii="Palatino Linotype" w:hAnsi="Palatino Linotype"/>
          <w:color w:val="auto"/>
          <w:position w:val="2"/>
          <w:sz w:val="24"/>
          <w:szCs w:val="24"/>
        </w:rPr>
        <w:object w:dxaOrig="2200" w:dyaOrig="420" w14:anchorId="017E04AE">
          <v:shape id="_x0000_i1515" type="#_x0000_t75" style="width:108pt;height:21.75pt" o:ole="">
            <v:imagedata r:id="rId38" o:title=""/>
          </v:shape>
          <o:OLEObject Type="Embed" ProgID="Equation.DSMT4" ShapeID="_x0000_i1515" DrawAspect="Content" ObjectID="_1679576670" r:id="rId39"/>
        </w:object>
      </w:r>
    </w:p>
    <w:p w14:paraId="615C514C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68"/>
          <w:sz w:val="24"/>
        </w:rPr>
        <w:object w:dxaOrig="4040" w:dyaOrig="1700" w14:anchorId="5A863AE9">
          <v:shape id="_x0000_i1516" type="#_x0000_t75" style="width:201.75pt;height:86.25pt" o:ole="">
            <v:imagedata r:id="rId40" o:title=""/>
          </v:shape>
          <o:OLEObject Type="Embed" ProgID="Equation.DSMT4" ShapeID="_x0000_i1516" DrawAspect="Content" ObjectID="_1679576671" r:id="rId41"/>
        </w:object>
      </w:r>
    </w:p>
    <w:p w14:paraId="2DA7B623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  <w:t>Solving for the electric field gives</w:t>
      </w:r>
    </w:p>
    <w:p w14:paraId="16033B47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lastRenderedPageBreak/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50"/>
          <w:sz w:val="24"/>
        </w:rPr>
        <w:object w:dxaOrig="3820" w:dyaOrig="1120" w14:anchorId="6A8EE338">
          <v:shape id="_x0000_i1517" type="#_x0000_t75" style="width:194.25pt;height:57.75pt" o:ole="">
            <v:imagedata r:id="rId42" o:title=""/>
          </v:shape>
          <o:OLEObject Type="Embed" ProgID="Equation.DSMT4" ShapeID="_x0000_i1517" DrawAspect="Content" ObjectID="_1679576672" r:id="rId43"/>
        </w:object>
      </w:r>
    </w:p>
    <w:p w14:paraId="1505CF1D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  <w:t>Substituting numerical values and suppressing units,</w:t>
      </w:r>
    </w:p>
    <w:p w14:paraId="1AE7477B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36"/>
          <w:sz w:val="24"/>
        </w:rPr>
        <w:object w:dxaOrig="5080" w:dyaOrig="860" w14:anchorId="06AFDA33">
          <v:shape id="_x0000_i1518" type="#_x0000_t75" style="width:252pt;height:42.8pt" o:ole="">
            <v:imagedata r:id="rId44" o:title=""/>
          </v:shape>
          <o:OLEObject Type="Embed" ProgID="Equation.DSMT4" ShapeID="_x0000_i1518" DrawAspect="Content" ObjectID="_1679576673" r:id="rId45"/>
        </w:object>
      </w:r>
    </w:p>
    <w:p w14:paraId="35ADF926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34"/>
          <w:sz w:val="24"/>
        </w:rPr>
        <w:object w:dxaOrig="3940" w:dyaOrig="820" w14:anchorId="23529DDC">
          <v:shape id="_x0000_i1519" type="#_x0000_t75" style="width:194.25pt;height:42.8pt" o:ole="">
            <v:imagedata r:id="rId46" o:title=""/>
          </v:shape>
          <o:OLEObject Type="Embed" ProgID="Equation.DSMT4" ShapeID="_x0000_i1519" DrawAspect="Content" ObjectID="_1679576674" r:id="rId47"/>
        </w:object>
      </w:r>
    </w:p>
    <w:p w14:paraId="6E3BFADF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>(b)</w:t>
      </w:r>
      <w:r w:rsidRPr="006B190C">
        <w:rPr>
          <w:rFonts w:ascii="Palatino Linotype" w:hAnsi="Palatino Linotype"/>
          <w:color w:val="auto"/>
          <w:sz w:val="24"/>
        </w:rPr>
        <w:tab/>
        <w:t xml:space="preserve">If a viewer looks at the solenoid along its axis, and if the current is increasing in the counter clockwise direction, the magnetic flux is increasing toward the viewer; the electric field always opposes increasing magnetic flux; therefore, by the right-hand rule, the electric field lines are </w:t>
      </w:r>
      <w:r w:rsidRPr="006B190C">
        <w:rPr>
          <w:rFonts w:ascii="Palatino Linotype" w:hAnsi="Palatino Linotype"/>
          <w:color w:val="auto"/>
          <w:sz w:val="24"/>
        </w:rPr>
        <w:object w:dxaOrig="1320" w:dyaOrig="460" w14:anchorId="337ED7C4">
          <v:shape id="_x0000_i1520" type="#_x0000_t75" style="width:65.2pt;height:21.75pt" o:ole="">
            <v:imagedata r:id="rId48" o:title=""/>
          </v:shape>
          <o:OLEObject Type="Embed" ProgID="Equation.DSMT4" ShapeID="_x0000_i1520" DrawAspect="Content" ObjectID="_1679576675" r:id="rId49"/>
        </w:object>
      </w:r>
      <w:r w:rsidRPr="006B190C">
        <w:rPr>
          <w:rFonts w:ascii="Palatino Linotype" w:hAnsi="Palatino Linotype"/>
          <w:color w:val="auto"/>
          <w:sz w:val="24"/>
        </w:rPr>
        <w:t>.</w:t>
      </w:r>
    </w:p>
    <w:p w14:paraId="0C1E4D40" w14:textId="77777777" w:rsidR="00391898" w:rsidRPr="00391898" w:rsidRDefault="00391898" w:rsidP="00391898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391898" w:rsidRPr="00391898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5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91898"/>
    <w:rsid w:val="003F57D1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C664A"/>
    <w:rsid w:val="005E30CE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B16B5"/>
    <w:rsid w:val="00D2391E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2021-04-10T07:43:00Z</dcterms:created>
  <dcterms:modified xsi:type="dcterms:W3CDTF">2021-04-10T08:00:00Z</dcterms:modified>
</cp:coreProperties>
</file>