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2B7799E5" w:rsidR="0043034D" w:rsidRPr="009F3C19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9F3C19">
        <w:rPr>
          <w:rFonts w:ascii="Arial" w:hAnsi="Arial" w:cs="Arial"/>
          <w:b/>
          <w:bCs/>
          <w:sz w:val="44"/>
          <w:szCs w:val="44"/>
        </w:rPr>
        <w:t>Chapter-2</w:t>
      </w:r>
      <w:r w:rsidR="006D504B" w:rsidRPr="009F3C19">
        <w:rPr>
          <w:rFonts w:ascii="Arial" w:hAnsi="Arial" w:cs="Arial"/>
          <w:b/>
          <w:bCs/>
          <w:sz w:val="44"/>
          <w:szCs w:val="44"/>
        </w:rPr>
        <w:t>4</w:t>
      </w:r>
    </w:p>
    <w:p w14:paraId="1ECD372E" w14:textId="71CE9935" w:rsidR="00F328FC" w:rsidRDefault="002D3A02" w:rsidP="002D3A02">
      <w:pPr>
        <w:pStyle w:val="Qalpha"/>
        <w:numPr>
          <w:ilvl w:val="0"/>
          <w:numId w:val="11"/>
        </w:numPr>
        <w:tabs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02">
        <w:rPr>
          <w:rFonts w:ascii="Times New Roman" w:hAnsi="Times New Roman" w:cs="Times New Roman"/>
          <w:bCs/>
          <w:sz w:val="24"/>
          <w:szCs w:val="24"/>
        </w:rPr>
        <w:t xml:space="preserve">An insulating rod having linear charge density λ = 40.0 µC/m and linear mass density µ = 0.100 kg/m is released from rest in a uniform electric field E = 100 V/m directed perpendicular to the rod (Fig. P24.5). (a) Determine the speed of the rod after it has </w:t>
      </w:r>
      <w:proofErr w:type="spellStart"/>
      <w:r w:rsidRPr="002D3A02">
        <w:rPr>
          <w:rFonts w:ascii="Times New Roman" w:hAnsi="Times New Roman" w:cs="Times New Roman"/>
          <w:bCs/>
          <w:sz w:val="24"/>
          <w:szCs w:val="24"/>
        </w:rPr>
        <w:t>traveled</w:t>
      </w:r>
      <w:proofErr w:type="spellEnd"/>
      <w:r w:rsidRPr="002D3A02">
        <w:rPr>
          <w:rFonts w:ascii="Times New Roman" w:hAnsi="Times New Roman" w:cs="Times New Roman"/>
          <w:bCs/>
          <w:sz w:val="24"/>
          <w:szCs w:val="24"/>
        </w:rPr>
        <w:t xml:space="preserve"> 2.00 m. (b) What If? How does your answer to part (a) change if the electric field is not perpendicular to the rod? Explain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398465" w14:textId="4CF596E9" w:rsidR="00787CAD" w:rsidRDefault="002D3A02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7CAD3E" wp14:editId="0AE58850">
            <wp:simplePos x="0" y="0"/>
            <wp:positionH relativeFrom="column">
              <wp:posOffset>5011798</wp:posOffset>
            </wp:positionH>
            <wp:positionV relativeFrom="paragraph">
              <wp:posOffset>457406</wp:posOffset>
            </wp:positionV>
            <wp:extent cx="1210945" cy="1688465"/>
            <wp:effectExtent l="0" t="0" r="825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4AB4110" w14:textId="38EBC32D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47AB704F" w14:textId="1700742C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07757DED" w14:textId="416C9A94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7E73036B" w14:textId="1D57100B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300F2653" w14:textId="77777777" w:rsidR="00787CAD" w:rsidRPr="005F7309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3554DD4D" w14:textId="399C4FB9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</w:p>
    <w:p w14:paraId="13BA9357" w14:textId="7A141277" w:rsidR="002D3A02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</w:p>
    <w:p w14:paraId="470F0FF9" w14:textId="70314575" w:rsidR="002D3A02" w:rsidRPr="002D3A02" w:rsidRDefault="002D3A02" w:rsidP="002D3A02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162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Palatino Linotype" w:hAnsi="Palatino Linotype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B33AE" wp14:editId="2F3101B7">
            <wp:simplePos x="0" y="0"/>
            <wp:positionH relativeFrom="column">
              <wp:posOffset>5103100</wp:posOffset>
            </wp:positionH>
            <wp:positionV relativeFrom="paragraph">
              <wp:posOffset>598136</wp:posOffset>
            </wp:positionV>
            <wp:extent cx="1870144" cy="1637144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44" cy="16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The two charges in Figure P24.12 are separated by a distance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d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2.00 cm, 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+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5.00 </w:t>
      </w:r>
      <w:proofErr w:type="spellStart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nC</w:t>
      </w:r>
      <w:proofErr w:type="spellEnd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. Find (a)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(b)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B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and (c) the electric potential difference between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B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A.</w:t>
      </w:r>
    </w:p>
    <w:p w14:paraId="27873355" w14:textId="23A18423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0656FBC6" w14:textId="5205923A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3AC796DC" w14:textId="15F33CF5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2F763DF9" w14:textId="6634516C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00247F85" w14:textId="133CB848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1B766705" w14:textId="285AE9E4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42CB88EC" w14:textId="1550AF50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536240EA" w14:textId="7B613B54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5C2DFC0D" w14:textId="6B2B6659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7B02462F" w14:textId="77777777" w:rsidR="00787CAD" w:rsidRPr="005F7309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</w:p>
    <w:p w14:paraId="1DD86F3B" w14:textId="214B81F8" w:rsidR="002D3A02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</w:p>
    <w:p w14:paraId="69953DA7" w14:textId="69671BFB" w:rsid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>
        <w:rPr>
          <w:rFonts w:ascii="Times New Roman" w:eastAsiaTheme="minorEastAsia" w:hAnsi="Times New Roman" w:cs="Times New Roman"/>
          <w:noProof/>
          <w:color w:val="242021"/>
          <w:sz w:val="24"/>
          <w:szCs w:val="24"/>
          <w:lang w:val="en-US" w:eastAsia="zh-TW"/>
        </w:rPr>
        <w:lastRenderedPageBreak/>
        <w:drawing>
          <wp:anchor distT="0" distB="0" distL="114300" distR="114300" simplePos="0" relativeHeight="251660288" behindDoc="0" locked="0" layoutInCell="1" allowOverlap="1" wp14:anchorId="04CD7D1F" wp14:editId="1C8116D4">
            <wp:simplePos x="0" y="0"/>
            <wp:positionH relativeFrom="margin">
              <wp:align>right</wp:align>
            </wp:positionH>
            <wp:positionV relativeFrom="paragraph">
              <wp:posOffset>621922</wp:posOffset>
            </wp:positionV>
            <wp:extent cx="1796021" cy="143527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21" cy="14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Figure P24.22 represents a graph of the electric potential in a region of space versus position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x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where the electric field is parallel to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axis. Draw a graph of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component of the electric field versus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this region.</w:t>
      </w:r>
    </w:p>
    <w:p w14:paraId="09840BD0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254BC9AC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626BE500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24ACBF8D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52FE8F25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7794440C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0B3AD502" w14:textId="36BB6DD2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4F70DC5E" w14:textId="37C2DC23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49840A53" w14:textId="698CE34C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5CF8CFF2" w14:textId="77777777" w:rsidR="00787CAD" w:rsidRPr="005F7309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3F31D582" w14:textId="3E358A97" w:rsidR="009030B5" w:rsidRP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 solid conducting sphere of radius 2.00 cm has a charge of 8.00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C. A conducting spherical shell of inner radius 4.00 cm and outer radius 5.00 cm is concentric with the solid sphere and has a charge of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4.00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C. Find the electric field at (a)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1.00 cm, (b)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3.00 cm, (c)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4.50 cm, and (d)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7.00 cm from the center of this charge configuration</w:t>
      </w:r>
    </w:p>
    <w:p w14:paraId="33A94EDD" w14:textId="6A11F00A" w:rsidR="009030B5" w:rsidRDefault="009030B5" w:rsidP="00787CAD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ab/>
      </w:r>
    </w:p>
    <w:p w14:paraId="4D329443" w14:textId="77777777" w:rsidR="00787CAD" w:rsidRPr="009030B5" w:rsidRDefault="00787CAD" w:rsidP="00787CAD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/>
          <w:bCs/>
          <w:sz w:val="24"/>
          <w:szCs w:val="24"/>
          <w:lang w:val="en-GB"/>
        </w:rPr>
      </w:pPr>
    </w:p>
    <w:sectPr w:rsidR="00787CAD" w:rsidRPr="009030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701707585">
    <w:abstractNumId w:val="2"/>
  </w:num>
  <w:num w:numId="2" w16cid:durableId="1273367305">
    <w:abstractNumId w:val="10"/>
  </w:num>
  <w:num w:numId="3" w16cid:durableId="791750289">
    <w:abstractNumId w:val="4"/>
  </w:num>
  <w:num w:numId="4" w16cid:durableId="516239753">
    <w:abstractNumId w:val="3"/>
  </w:num>
  <w:num w:numId="5" w16cid:durableId="1020737132">
    <w:abstractNumId w:val="6"/>
  </w:num>
  <w:num w:numId="6" w16cid:durableId="1958683198">
    <w:abstractNumId w:val="5"/>
  </w:num>
  <w:num w:numId="7" w16cid:durableId="694118185">
    <w:abstractNumId w:val="7"/>
  </w:num>
  <w:num w:numId="8" w16cid:durableId="1231035811">
    <w:abstractNumId w:val="9"/>
  </w:num>
  <w:num w:numId="9" w16cid:durableId="2113040105">
    <w:abstractNumId w:val="8"/>
  </w:num>
  <w:num w:numId="10" w16cid:durableId="579102522">
    <w:abstractNumId w:val="1"/>
  </w:num>
  <w:num w:numId="11" w16cid:durableId="188718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43034D"/>
    <w:rsid w:val="0044340B"/>
    <w:rsid w:val="004A4A13"/>
    <w:rsid w:val="005C664A"/>
    <w:rsid w:val="006D504B"/>
    <w:rsid w:val="00787CAD"/>
    <w:rsid w:val="0080434F"/>
    <w:rsid w:val="00810DC6"/>
    <w:rsid w:val="008F2428"/>
    <w:rsid w:val="009030B5"/>
    <w:rsid w:val="009F3C19"/>
    <w:rsid w:val="00A71DF1"/>
    <w:rsid w:val="00A72FA5"/>
    <w:rsid w:val="00B05A74"/>
    <w:rsid w:val="00B477D6"/>
    <w:rsid w:val="00BF62F6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3</cp:revision>
  <dcterms:created xsi:type="dcterms:W3CDTF">2021-03-04T06:29:00Z</dcterms:created>
  <dcterms:modified xsi:type="dcterms:W3CDTF">2023-02-09T03:01:00Z</dcterms:modified>
</cp:coreProperties>
</file>